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3F0D" w14:textId="0BA3DC30" w:rsidR="00225095" w:rsidRDefault="002B2545" w:rsidP="00225095">
      <w:pPr>
        <w:spacing w:after="0" w:line="240" w:lineRule="auto"/>
      </w:pPr>
      <w:r>
        <w:t>October 27, 2025</w:t>
      </w:r>
    </w:p>
    <w:p w14:paraId="541FAC7F" w14:textId="77777777" w:rsidR="00225095" w:rsidRDefault="00225095" w:rsidP="00225095">
      <w:pPr>
        <w:spacing w:after="0" w:line="240" w:lineRule="auto"/>
      </w:pPr>
    </w:p>
    <w:p w14:paraId="45076948" w14:textId="060F73A2" w:rsidR="00225095" w:rsidRDefault="00225095" w:rsidP="00225095">
      <w:pPr>
        <w:spacing w:after="0" w:line="240" w:lineRule="auto"/>
      </w:pPr>
      <w:r>
        <w:t>IL Health Facilities &amp; Services Review Board</w:t>
      </w:r>
      <w:r w:rsidR="00315D1E">
        <w:t xml:space="preserve"> (“HFSRB”)</w:t>
      </w:r>
    </w:p>
    <w:p w14:paraId="0FAEF691" w14:textId="32DD713E" w:rsidR="00225095" w:rsidRDefault="00225095" w:rsidP="00225095">
      <w:pPr>
        <w:spacing w:after="0" w:line="240" w:lineRule="auto"/>
      </w:pPr>
      <w:r>
        <w:t>Attn: Debra Savage, Chairwoman</w:t>
      </w:r>
    </w:p>
    <w:p w14:paraId="74D18516" w14:textId="5F8C3B2A" w:rsidR="00225095" w:rsidRDefault="00225095" w:rsidP="00225095">
      <w:pPr>
        <w:spacing w:after="0" w:line="240" w:lineRule="auto"/>
      </w:pPr>
      <w:r>
        <w:t>525 West Jefferson, 2</w:t>
      </w:r>
      <w:r w:rsidRPr="00225095">
        <w:rPr>
          <w:vertAlign w:val="superscript"/>
        </w:rPr>
        <w:t>nd</w:t>
      </w:r>
      <w:r>
        <w:t xml:space="preserve"> Floor</w:t>
      </w:r>
    </w:p>
    <w:p w14:paraId="284F5BEC" w14:textId="78A34E4D" w:rsidR="002B2545" w:rsidRDefault="00225095" w:rsidP="00225095">
      <w:pPr>
        <w:spacing w:after="0" w:line="240" w:lineRule="auto"/>
      </w:pPr>
      <w:r>
        <w:t>Springfield, IL 62761</w:t>
      </w:r>
    </w:p>
    <w:p w14:paraId="691B53A5" w14:textId="77777777" w:rsidR="00225095" w:rsidRDefault="00225095" w:rsidP="00225095">
      <w:pPr>
        <w:spacing w:after="0" w:line="240" w:lineRule="auto"/>
      </w:pPr>
    </w:p>
    <w:p w14:paraId="7B789B01" w14:textId="06CB997E" w:rsidR="00225095" w:rsidRDefault="00225095" w:rsidP="002B2545">
      <w:pPr>
        <w:spacing w:after="0" w:line="240" w:lineRule="auto"/>
      </w:pPr>
      <w:r w:rsidRPr="0050096B">
        <w:t xml:space="preserve">RE: Opposition Letter for </w:t>
      </w:r>
      <w:r w:rsidR="002B2545">
        <w:t xml:space="preserve">CON Project #25-013: </w:t>
      </w:r>
      <w:r w:rsidRPr="0050096B">
        <w:t>OSF St. Elizabeth Medical Center</w:t>
      </w:r>
      <w:r w:rsidR="002B2545">
        <w:t>, Ottawa</w:t>
      </w:r>
      <w:r w:rsidRPr="0050096B">
        <w:t xml:space="preserve"> – </w:t>
      </w:r>
      <w:r w:rsidR="002B2545">
        <w:t>Discontinuation of 5-bed Intensive Care Unit &amp; 14-bed O</w:t>
      </w:r>
      <w:r w:rsidR="00B7687A">
        <w:t>bstetrics</w:t>
      </w:r>
      <w:r w:rsidR="002B2545">
        <w:t xml:space="preserve"> Unit (Labor &amp; Delivery)</w:t>
      </w:r>
      <w:r w:rsidRPr="0050096B">
        <w:t xml:space="preserve"> </w:t>
      </w:r>
    </w:p>
    <w:p w14:paraId="4A8A536C" w14:textId="77777777" w:rsidR="002B2545" w:rsidRPr="0050096B" w:rsidRDefault="002B2545" w:rsidP="002B2545">
      <w:pPr>
        <w:spacing w:after="0" w:line="240" w:lineRule="auto"/>
      </w:pPr>
    </w:p>
    <w:p w14:paraId="00A0309A" w14:textId="4BCC19B1" w:rsidR="00225095" w:rsidRPr="0050096B" w:rsidRDefault="00225095" w:rsidP="00225095">
      <w:pPr>
        <w:spacing w:after="0" w:line="240" w:lineRule="auto"/>
      </w:pPr>
      <w:r w:rsidRPr="0050096B">
        <w:t>Dear Chairwoman:</w:t>
      </w:r>
    </w:p>
    <w:p w14:paraId="6B51EF20" w14:textId="77777777" w:rsidR="00225095" w:rsidRPr="0050096B" w:rsidRDefault="00225095" w:rsidP="00225095">
      <w:pPr>
        <w:spacing w:after="0" w:line="240" w:lineRule="auto"/>
      </w:pPr>
    </w:p>
    <w:p w14:paraId="40CC82D9" w14:textId="77777777" w:rsidR="0079772F" w:rsidRDefault="00225095" w:rsidP="0078270B">
      <w:pPr>
        <w:spacing w:after="0" w:line="240" w:lineRule="auto"/>
      </w:pPr>
      <w:r w:rsidRPr="0050096B">
        <w:t xml:space="preserve">I am writing to you in </w:t>
      </w:r>
      <w:r w:rsidRPr="00B7687A">
        <w:rPr>
          <w:b/>
          <w:bCs/>
          <w:i/>
          <w:iCs/>
        </w:rPr>
        <w:t>opposition</w:t>
      </w:r>
      <w:r w:rsidRPr="0050096B">
        <w:t xml:space="preserve"> of OSF</w:t>
      </w:r>
      <w:r w:rsidR="0078270B">
        <w:t xml:space="preserve"> HealthCare</w:t>
      </w:r>
      <w:r w:rsidRPr="0050096B">
        <w:t>’s plans to discontinue</w:t>
      </w:r>
      <w:r w:rsidR="00B7687A">
        <w:t xml:space="preserve"> Intensive Care (“ICU”) and Labor/Delivery Obstetrical (“OB”)</w:t>
      </w:r>
      <w:r w:rsidRPr="0050096B">
        <w:t xml:space="preserve"> services at </w:t>
      </w:r>
      <w:r w:rsidR="0078270B">
        <w:t xml:space="preserve">OSF </w:t>
      </w:r>
      <w:r w:rsidRPr="0050096B">
        <w:t>St. Elizabeth Medical Center</w:t>
      </w:r>
      <w:r w:rsidR="003A091A" w:rsidRPr="0050096B">
        <w:t xml:space="preserve"> </w:t>
      </w:r>
      <w:r w:rsidR="0098317A">
        <w:t xml:space="preserve">(“SEMC”) </w:t>
      </w:r>
      <w:r w:rsidR="003A091A" w:rsidRPr="0050096B">
        <w:t>in Ottawa</w:t>
      </w:r>
      <w:r w:rsidR="00B7687A">
        <w:t>.</w:t>
      </w:r>
      <w:r w:rsidR="00AD243A" w:rsidRPr="0050096B">
        <w:t xml:space="preserve">  </w:t>
      </w:r>
    </w:p>
    <w:p w14:paraId="12EADB99" w14:textId="77777777" w:rsidR="0079772F" w:rsidRDefault="0079772F" w:rsidP="0078270B">
      <w:pPr>
        <w:spacing w:after="0" w:line="240" w:lineRule="auto"/>
      </w:pPr>
    </w:p>
    <w:p w14:paraId="2726C936" w14:textId="6E3F046E" w:rsidR="0087367D" w:rsidRPr="005336C8" w:rsidRDefault="0078270B" w:rsidP="0078270B">
      <w:pPr>
        <w:spacing w:after="0" w:line="240" w:lineRule="auto"/>
      </w:pPr>
      <w:r>
        <w:rPr>
          <w:sz w:val="21"/>
          <w:szCs w:val="21"/>
        </w:rPr>
        <w:t xml:space="preserve">In March </w:t>
      </w:r>
      <w:r w:rsidRPr="009737BD">
        <w:rPr>
          <w:sz w:val="21"/>
          <w:szCs w:val="21"/>
        </w:rPr>
        <w:t>2024</w:t>
      </w:r>
      <w:r>
        <w:rPr>
          <w:sz w:val="21"/>
          <w:szCs w:val="21"/>
        </w:rPr>
        <w:t xml:space="preserve">, OSF </w:t>
      </w:r>
      <w:r>
        <w:rPr>
          <w:sz w:val="21"/>
          <w:szCs w:val="21"/>
        </w:rPr>
        <w:t xml:space="preserve">submitted </w:t>
      </w:r>
      <w:r>
        <w:rPr>
          <w:sz w:val="21"/>
          <w:szCs w:val="21"/>
        </w:rPr>
        <w:t xml:space="preserve">3 </w:t>
      </w:r>
      <w:r w:rsidR="005336C8">
        <w:rPr>
          <w:sz w:val="21"/>
          <w:szCs w:val="21"/>
        </w:rPr>
        <w:t xml:space="preserve">Certificate of Need (“CON”) </w:t>
      </w:r>
      <w:r>
        <w:rPr>
          <w:sz w:val="21"/>
          <w:szCs w:val="21"/>
        </w:rPr>
        <w:t>projects to the HFSRB, to be heard at the August 2024 board meeting</w:t>
      </w:r>
      <w:r>
        <w:rPr>
          <w:sz w:val="21"/>
          <w:szCs w:val="21"/>
        </w:rPr>
        <w:t xml:space="preserve">. </w:t>
      </w:r>
      <w:r w:rsidR="0079772F">
        <w:rPr>
          <w:sz w:val="21"/>
          <w:szCs w:val="21"/>
        </w:rPr>
        <w:t>At the time</w:t>
      </w:r>
      <w:r>
        <w:rPr>
          <w:sz w:val="21"/>
          <w:szCs w:val="21"/>
        </w:rPr>
        <w:t>, OSF requested all projects be reviewed at the same meeting, given their clear connectedness</w:t>
      </w:r>
      <w:r w:rsidR="0079772F">
        <w:rPr>
          <w:sz w:val="21"/>
          <w:szCs w:val="21"/>
        </w:rPr>
        <w:t>:</w:t>
      </w:r>
      <w:r w:rsidR="0087367D">
        <w:rPr>
          <w:sz w:val="21"/>
          <w:szCs w:val="21"/>
        </w:rPr>
        <w:t xml:space="preserve"> </w:t>
      </w:r>
    </w:p>
    <w:p w14:paraId="06D251C7" w14:textId="66ECE996" w:rsidR="0087367D" w:rsidRDefault="0087367D" w:rsidP="00AB5F79">
      <w:pPr>
        <w:pStyle w:val="ListParagraph"/>
        <w:numPr>
          <w:ilvl w:val="1"/>
          <w:numId w:val="6"/>
        </w:numPr>
        <w:spacing w:after="0" w:line="240" w:lineRule="auto"/>
        <w:ind w:left="720" w:hanging="270"/>
        <w:rPr>
          <w:sz w:val="21"/>
          <w:szCs w:val="21"/>
        </w:rPr>
      </w:pPr>
      <w:r>
        <w:rPr>
          <w:sz w:val="21"/>
          <w:szCs w:val="21"/>
        </w:rPr>
        <w:t xml:space="preserve">CON Application </w:t>
      </w:r>
      <w:r w:rsidR="005336C8">
        <w:rPr>
          <w:sz w:val="21"/>
          <w:szCs w:val="21"/>
        </w:rPr>
        <w:t>#</w:t>
      </w:r>
      <w:r w:rsidRPr="005336C8">
        <w:rPr>
          <w:b/>
          <w:bCs/>
          <w:sz w:val="21"/>
          <w:szCs w:val="21"/>
        </w:rPr>
        <w:t>24-011:</w:t>
      </w:r>
      <w:r>
        <w:rPr>
          <w:sz w:val="21"/>
          <w:szCs w:val="21"/>
        </w:rPr>
        <w:t xml:space="preserve"> </w:t>
      </w:r>
      <w:r w:rsidRPr="005336C8">
        <w:rPr>
          <w:b/>
          <w:bCs/>
          <w:sz w:val="21"/>
          <w:szCs w:val="21"/>
        </w:rPr>
        <w:t>Ottawa’s Replacement Hospital</w:t>
      </w:r>
      <w:r>
        <w:rPr>
          <w:sz w:val="21"/>
          <w:szCs w:val="21"/>
        </w:rPr>
        <w:t xml:space="preserve"> </w:t>
      </w:r>
      <w:r w:rsidR="009737BD">
        <w:rPr>
          <w:sz w:val="21"/>
          <w:szCs w:val="21"/>
        </w:rPr>
        <w:t>(eliminate</w:t>
      </w:r>
      <w:r w:rsidR="0079772F">
        <w:rPr>
          <w:sz w:val="21"/>
          <w:szCs w:val="21"/>
        </w:rPr>
        <w:t>s</w:t>
      </w:r>
      <w:r w:rsidR="009737BD">
        <w:rPr>
          <w:sz w:val="21"/>
          <w:szCs w:val="21"/>
        </w:rPr>
        <w:t xml:space="preserve"> ICU </w:t>
      </w:r>
      <w:r w:rsidR="005336C8">
        <w:rPr>
          <w:sz w:val="21"/>
          <w:szCs w:val="21"/>
        </w:rPr>
        <w:t>and</w:t>
      </w:r>
      <w:r w:rsidR="009737BD">
        <w:rPr>
          <w:sz w:val="21"/>
          <w:szCs w:val="21"/>
        </w:rPr>
        <w:t xml:space="preserve"> OB; </w:t>
      </w:r>
      <w:r w:rsidR="005336C8">
        <w:rPr>
          <w:sz w:val="21"/>
          <w:szCs w:val="21"/>
        </w:rPr>
        <w:t xml:space="preserve">drastically </w:t>
      </w:r>
      <w:r w:rsidR="009737BD">
        <w:rPr>
          <w:sz w:val="21"/>
          <w:szCs w:val="21"/>
        </w:rPr>
        <w:t>reduce</w:t>
      </w:r>
      <w:r w:rsidR="0079772F">
        <w:rPr>
          <w:sz w:val="21"/>
          <w:szCs w:val="21"/>
        </w:rPr>
        <w:t>s</w:t>
      </w:r>
      <w:r w:rsidR="009737BD">
        <w:rPr>
          <w:sz w:val="21"/>
          <w:szCs w:val="21"/>
        </w:rPr>
        <w:t xml:space="preserve"> Med/Surg)</w:t>
      </w:r>
    </w:p>
    <w:p w14:paraId="4D98049A" w14:textId="36FBE8A5" w:rsidR="0087367D" w:rsidRDefault="0087367D" w:rsidP="00AB5F79">
      <w:pPr>
        <w:pStyle w:val="ListParagraph"/>
        <w:numPr>
          <w:ilvl w:val="1"/>
          <w:numId w:val="6"/>
        </w:numPr>
        <w:spacing w:after="0" w:line="240" w:lineRule="auto"/>
        <w:ind w:left="720" w:hanging="270"/>
        <w:rPr>
          <w:sz w:val="21"/>
          <w:szCs w:val="21"/>
        </w:rPr>
      </w:pPr>
      <w:r>
        <w:rPr>
          <w:sz w:val="21"/>
          <w:szCs w:val="21"/>
        </w:rPr>
        <w:t xml:space="preserve">CON Application </w:t>
      </w:r>
      <w:r w:rsidR="005336C8">
        <w:rPr>
          <w:sz w:val="21"/>
          <w:szCs w:val="21"/>
        </w:rPr>
        <w:t>#</w:t>
      </w:r>
      <w:r w:rsidRPr="005336C8">
        <w:rPr>
          <w:b/>
          <w:bCs/>
          <w:sz w:val="21"/>
          <w:szCs w:val="21"/>
        </w:rPr>
        <w:t>24-013:</w:t>
      </w:r>
      <w:r>
        <w:rPr>
          <w:sz w:val="21"/>
          <w:szCs w:val="21"/>
        </w:rPr>
        <w:t xml:space="preserve"> </w:t>
      </w:r>
      <w:r w:rsidRPr="005336C8">
        <w:rPr>
          <w:b/>
          <w:bCs/>
          <w:sz w:val="21"/>
          <w:szCs w:val="21"/>
        </w:rPr>
        <w:t xml:space="preserve">Discontinuation of Ottawa’s Hospital </w:t>
      </w:r>
      <w:r>
        <w:rPr>
          <w:sz w:val="21"/>
          <w:szCs w:val="21"/>
        </w:rPr>
        <w:t>(</w:t>
      </w:r>
      <w:r w:rsidR="005336C8">
        <w:rPr>
          <w:sz w:val="21"/>
          <w:szCs w:val="21"/>
        </w:rPr>
        <w:t>d</w:t>
      </w:r>
      <w:r>
        <w:rPr>
          <w:sz w:val="21"/>
          <w:szCs w:val="21"/>
        </w:rPr>
        <w:t>emolish current facility)</w:t>
      </w:r>
    </w:p>
    <w:p w14:paraId="5BF56275" w14:textId="7918CF6A" w:rsidR="0087367D" w:rsidRDefault="0087367D" w:rsidP="00AB5F79">
      <w:pPr>
        <w:pStyle w:val="ListParagraph"/>
        <w:numPr>
          <w:ilvl w:val="1"/>
          <w:numId w:val="6"/>
        </w:numPr>
        <w:spacing w:after="0" w:line="240" w:lineRule="auto"/>
        <w:ind w:left="720" w:hanging="270"/>
        <w:rPr>
          <w:sz w:val="21"/>
          <w:szCs w:val="21"/>
        </w:rPr>
      </w:pPr>
      <w:r>
        <w:rPr>
          <w:sz w:val="21"/>
          <w:szCs w:val="21"/>
        </w:rPr>
        <w:t xml:space="preserve">CON Application </w:t>
      </w:r>
      <w:r w:rsidR="005336C8">
        <w:rPr>
          <w:sz w:val="21"/>
          <w:szCs w:val="21"/>
        </w:rPr>
        <w:t>#</w:t>
      </w:r>
      <w:r w:rsidRPr="005336C8">
        <w:rPr>
          <w:b/>
          <w:bCs/>
          <w:sz w:val="21"/>
          <w:szCs w:val="21"/>
        </w:rPr>
        <w:t>24-014:</w:t>
      </w:r>
      <w:r>
        <w:rPr>
          <w:sz w:val="21"/>
          <w:szCs w:val="21"/>
        </w:rPr>
        <w:t xml:space="preserve"> </w:t>
      </w:r>
      <w:r w:rsidRPr="005336C8">
        <w:rPr>
          <w:b/>
          <w:bCs/>
          <w:sz w:val="21"/>
          <w:szCs w:val="21"/>
        </w:rPr>
        <w:t>Peru Hospital Expansion</w:t>
      </w:r>
      <w:r>
        <w:rPr>
          <w:sz w:val="21"/>
          <w:szCs w:val="21"/>
        </w:rPr>
        <w:t xml:space="preserve"> </w:t>
      </w:r>
      <w:r w:rsidR="00DB2656">
        <w:rPr>
          <w:sz w:val="21"/>
          <w:szCs w:val="21"/>
        </w:rPr>
        <w:t>(expand ICU</w:t>
      </w:r>
      <w:r w:rsidR="005336C8">
        <w:rPr>
          <w:sz w:val="21"/>
          <w:szCs w:val="21"/>
        </w:rPr>
        <w:t xml:space="preserve"> and </w:t>
      </w:r>
      <w:r w:rsidR="00DB2656">
        <w:rPr>
          <w:sz w:val="21"/>
          <w:szCs w:val="21"/>
        </w:rPr>
        <w:t>OB; increase Med/Surg)</w:t>
      </w:r>
    </w:p>
    <w:p w14:paraId="61A6D736" w14:textId="77777777" w:rsidR="0087367D" w:rsidRPr="00AB5F79" w:rsidRDefault="0087367D" w:rsidP="0078270B">
      <w:pPr>
        <w:spacing w:after="0" w:line="240" w:lineRule="auto"/>
        <w:rPr>
          <w:sz w:val="16"/>
          <w:szCs w:val="16"/>
        </w:rPr>
      </w:pPr>
    </w:p>
    <w:p w14:paraId="4909C06F" w14:textId="0F7CBA23" w:rsidR="00E86FD7" w:rsidRDefault="0079772F" w:rsidP="0087367D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</w:t>
      </w:r>
      <w:r w:rsidR="0087367D">
        <w:rPr>
          <w:sz w:val="21"/>
          <w:szCs w:val="21"/>
        </w:rPr>
        <w:t xml:space="preserve">fter facing opposition regarding their plans for Ottawa’s hospital, OSF </w:t>
      </w:r>
      <w:r>
        <w:rPr>
          <w:sz w:val="21"/>
          <w:szCs w:val="21"/>
        </w:rPr>
        <w:t>decided</w:t>
      </w:r>
      <w:r w:rsidR="0087367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to </w:t>
      </w:r>
      <w:r w:rsidR="0087367D">
        <w:rPr>
          <w:sz w:val="21"/>
          <w:szCs w:val="21"/>
        </w:rPr>
        <w:t xml:space="preserve">seek approval for Peru’s expansion as a </w:t>
      </w:r>
      <w:r w:rsidR="0087367D" w:rsidRPr="008F44EC">
        <w:rPr>
          <w:b/>
          <w:bCs/>
          <w:i/>
          <w:iCs/>
          <w:sz w:val="21"/>
          <w:szCs w:val="21"/>
        </w:rPr>
        <w:t>stand-alone project</w:t>
      </w:r>
      <w:r w:rsidR="0087367D">
        <w:rPr>
          <w:sz w:val="21"/>
          <w:szCs w:val="21"/>
        </w:rPr>
        <w:t xml:space="preserve"> and defer the two Ottawa project</w:t>
      </w:r>
      <w:r>
        <w:rPr>
          <w:sz w:val="21"/>
          <w:szCs w:val="21"/>
        </w:rPr>
        <w:t xml:space="preserve">s to a future meeting. </w:t>
      </w:r>
      <w:r w:rsidR="0087367D">
        <w:rPr>
          <w:sz w:val="21"/>
          <w:szCs w:val="21"/>
        </w:rPr>
        <w:t>OSF was granted approval to expand Peru’s hospital</w:t>
      </w:r>
      <w:r w:rsidR="005336C8">
        <w:rPr>
          <w:sz w:val="21"/>
          <w:szCs w:val="21"/>
        </w:rPr>
        <w:t xml:space="preserve">, </w:t>
      </w:r>
      <w:r>
        <w:rPr>
          <w:sz w:val="21"/>
          <w:szCs w:val="21"/>
        </w:rPr>
        <w:t>as well as the</w:t>
      </w:r>
      <w:r w:rsidR="00E86FD7">
        <w:rPr>
          <w:sz w:val="21"/>
          <w:szCs w:val="21"/>
        </w:rPr>
        <w:t xml:space="preserve"> request to defer</w:t>
      </w:r>
      <w:r w:rsidR="00E532C3">
        <w:rPr>
          <w:sz w:val="21"/>
          <w:szCs w:val="21"/>
        </w:rPr>
        <w:t xml:space="preserve"> the</w:t>
      </w:r>
      <w:r w:rsidR="0087367D">
        <w:rPr>
          <w:sz w:val="21"/>
          <w:szCs w:val="21"/>
        </w:rPr>
        <w:t xml:space="preserve"> </w:t>
      </w:r>
      <w:r w:rsidR="00E86FD7">
        <w:rPr>
          <w:sz w:val="21"/>
          <w:szCs w:val="21"/>
        </w:rPr>
        <w:t xml:space="preserve">two </w:t>
      </w:r>
      <w:r w:rsidR="0087367D">
        <w:rPr>
          <w:sz w:val="21"/>
          <w:szCs w:val="21"/>
        </w:rPr>
        <w:t>Ottawa projects</w:t>
      </w:r>
      <w:r w:rsidR="00E86FD7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(currently deferred to the March 2026 HFSRB meeting).  </w:t>
      </w:r>
    </w:p>
    <w:p w14:paraId="468E53E7" w14:textId="77777777" w:rsidR="00E86FD7" w:rsidRPr="00AB5F79" w:rsidRDefault="00E86FD7" w:rsidP="0087367D">
      <w:pPr>
        <w:spacing w:after="0" w:line="240" w:lineRule="auto"/>
        <w:rPr>
          <w:sz w:val="16"/>
          <w:szCs w:val="16"/>
        </w:rPr>
      </w:pPr>
    </w:p>
    <w:p w14:paraId="6ACDE487" w14:textId="001E25B4" w:rsidR="00E86FD7" w:rsidRPr="00AB5F79" w:rsidRDefault="00E86FD7" w:rsidP="00E86FD7">
      <w:pPr>
        <w:spacing w:after="0" w:line="240" w:lineRule="auto"/>
        <w:jc w:val="center"/>
        <w:rPr>
          <w:b/>
          <w:bCs/>
        </w:rPr>
      </w:pPr>
      <w:r w:rsidRPr="00AB5F79">
        <w:rPr>
          <w:b/>
          <w:bCs/>
        </w:rPr>
        <w:t>When OSF requested th</w:t>
      </w:r>
      <w:r w:rsidR="002C369F">
        <w:rPr>
          <w:b/>
          <w:bCs/>
        </w:rPr>
        <w:t>at</w:t>
      </w:r>
      <w:r w:rsidRPr="00AB5F79">
        <w:rPr>
          <w:b/>
          <w:bCs/>
        </w:rPr>
        <w:t xml:space="preserve"> HFSRB split up the review</w:t>
      </w:r>
      <w:r w:rsidR="00662D24" w:rsidRPr="00AB5F79">
        <w:rPr>
          <w:b/>
          <w:bCs/>
        </w:rPr>
        <w:t>/</w:t>
      </w:r>
      <w:r w:rsidRPr="00AB5F79">
        <w:rPr>
          <w:b/>
          <w:bCs/>
        </w:rPr>
        <w:t>approval of the Peru and Ottawa projects, they were effectively telling the</w:t>
      </w:r>
      <w:r w:rsidR="0079772F">
        <w:rPr>
          <w:b/>
          <w:bCs/>
        </w:rPr>
        <w:t xml:space="preserve"> </w:t>
      </w:r>
      <w:r w:rsidR="002C369F">
        <w:rPr>
          <w:b/>
          <w:bCs/>
        </w:rPr>
        <w:t>board</w:t>
      </w:r>
      <w:r w:rsidRPr="00AB5F79">
        <w:rPr>
          <w:b/>
          <w:bCs/>
        </w:rPr>
        <w:t xml:space="preserve"> that the</w:t>
      </w:r>
      <w:r w:rsidR="0079772F">
        <w:rPr>
          <w:b/>
          <w:bCs/>
        </w:rPr>
        <w:t>ir system has</w:t>
      </w:r>
      <w:r w:rsidRPr="00AB5F79">
        <w:rPr>
          <w:b/>
          <w:bCs/>
        </w:rPr>
        <w:t xml:space="preserve"> the ability to move forward with the plans to expand Peru’s facility </w:t>
      </w:r>
      <w:r w:rsidR="0092202B" w:rsidRPr="00AB5F79">
        <w:rPr>
          <w:b/>
          <w:bCs/>
        </w:rPr>
        <w:t>INDEPENDENT o</w:t>
      </w:r>
      <w:r w:rsidRPr="00AB5F79">
        <w:rPr>
          <w:b/>
          <w:bCs/>
        </w:rPr>
        <w:t xml:space="preserve">f the board’s </w:t>
      </w:r>
      <w:r w:rsidR="005336C8" w:rsidRPr="00AB5F79">
        <w:rPr>
          <w:b/>
          <w:bCs/>
        </w:rPr>
        <w:t xml:space="preserve">future </w:t>
      </w:r>
      <w:r w:rsidRPr="00AB5F79">
        <w:rPr>
          <w:b/>
          <w:bCs/>
        </w:rPr>
        <w:t xml:space="preserve">decision </w:t>
      </w:r>
      <w:r w:rsidR="00662D24" w:rsidRPr="00AB5F79">
        <w:rPr>
          <w:b/>
          <w:bCs/>
        </w:rPr>
        <w:t>regarding</w:t>
      </w:r>
      <w:r w:rsidRPr="00AB5F79">
        <w:rPr>
          <w:b/>
          <w:bCs/>
        </w:rPr>
        <w:t xml:space="preserve"> the two Ottawa projects.</w:t>
      </w:r>
    </w:p>
    <w:p w14:paraId="6AA020D0" w14:textId="77777777" w:rsidR="00E86FD7" w:rsidRPr="00AB5F79" w:rsidRDefault="00E86FD7" w:rsidP="0087367D">
      <w:pPr>
        <w:spacing w:after="0" w:line="240" w:lineRule="auto"/>
        <w:rPr>
          <w:sz w:val="16"/>
          <w:szCs w:val="16"/>
        </w:rPr>
      </w:pPr>
    </w:p>
    <w:p w14:paraId="381BE24B" w14:textId="47DA0EAB" w:rsidR="0087367D" w:rsidRDefault="00662D24" w:rsidP="0087367D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And yet, OSF later </w:t>
      </w:r>
      <w:r w:rsidR="0087367D">
        <w:rPr>
          <w:sz w:val="21"/>
          <w:szCs w:val="21"/>
        </w:rPr>
        <w:t xml:space="preserve">submitted a </w:t>
      </w:r>
      <w:r>
        <w:rPr>
          <w:sz w:val="21"/>
          <w:szCs w:val="21"/>
        </w:rPr>
        <w:t xml:space="preserve">fourth </w:t>
      </w:r>
      <w:r w:rsidR="005336C8">
        <w:rPr>
          <w:sz w:val="21"/>
          <w:szCs w:val="21"/>
        </w:rPr>
        <w:t xml:space="preserve">CON </w:t>
      </w:r>
      <w:r>
        <w:rPr>
          <w:sz w:val="21"/>
          <w:szCs w:val="21"/>
        </w:rPr>
        <w:t>a</w:t>
      </w:r>
      <w:r w:rsidR="0087367D">
        <w:rPr>
          <w:sz w:val="21"/>
          <w:szCs w:val="21"/>
        </w:rPr>
        <w:t xml:space="preserve">pplication to the HFSRB (CON </w:t>
      </w:r>
      <w:r w:rsidR="005336C8">
        <w:rPr>
          <w:sz w:val="21"/>
          <w:szCs w:val="21"/>
        </w:rPr>
        <w:t>#</w:t>
      </w:r>
      <w:r w:rsidR="0087367D">
        <w:rPr>
          <w:sz w:val="21"/>
          <w:szCs w:val="21"/>
        </w:rPr>
        <w:t>25-013</w:t>
      </w:r>
      <w:r w:rsidR="00E532C3">
        <w:rPr>
          <w:sz w:val="21"/>
          <w:szCs w:val="21"/>
        </w:rPr>
        <w:t>) in an attempt to piecemeal their plans and seek approval to close Ottawa’s OB and ICU units</w:t>
      </w:r>
      <w:r>
        <w:rPr>
          <w:sz w:val="21"/>
          <w:szCs w:val="21"/>
        </w:rPr>
        <w:t xml:space="preserve"> prior to the scheduled review of these (deferred) plans in March 2026. </w:t>
      </w:r>
    </w:p>
    <w:p w14:paraId="59376819" w14:textId="77777777" w:rsidR="00662D24" w:rsidRPr="00AB5F79" w:rsidRDefault="00662D24" w:rsidP="0087367D">
      <w:pPr>
        <w:spacing w:after="0" w:line="240" w:lineRule="auto"/>
        <w:rPr>
          <w:sz w:val="16"/>
          <w:szCs w:val="16"/>
        </w:rPr>
      </w:pPr>
    </w:p>
    <w:p w14:paraId="74DBFAB6" w14:textId="3A6573F0" w:rsidR="00662D24" w:rsidRPr="00E532C3" w:rsidRDefault="00662D24" w:rsidP="0087367D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The data that OSF has shared in regards to the</w:t>
      </w:r>
      <w:r w:rsidR="004B5F5A">
        <w:rPr>
          <w:sz w:val="21"/>
          <w:szCs w:val="21"/>
        </w:rPr>
        <w:t xml:space="preserve">se </w:t>
      </w:r>
      <w:r>
        <w:rPr>
          <w:sz w:val="21"/>
          <w:szCs w:val="21"/>
        </w:rPr>
        <w:t>project</w:t>
      </w:r>
      <w:r w:rsidR="004B5F5A">
        <w:rPr>
          <w:sz w:val="21"/>
          <w:szCs w:val="21"/>
        </w:rPr>
        <w:t>s</w:t>
      </w:r>
      <w:r>
        <w:rPr>
          <w:sz w:val="21"/>
          <w:szCs w:val="21"/>
        </w:rPr>
        <w:t xml:space="preserve">, when analyzed, does not show a compelling argument to discontinue </w:t>
      </w:r>
      <w:r w:rsidR="001812DB">
        <w:rPr>
          <w:sz w:val="21"/>
          <w:szCs w:val="21"/>
        </w:rPr>
        <w:t xml:space="preserve">ICU and OB </w:t>
      </w:r>
      <w:r>
        <w:rPr>
          <w:sz w:val="21"/>
          <w:szCs w:val="21"/>
        </w:rPr>
        <w:t xml:space="preserve">services in Ottawa. In fact, the data supports both the OB and ICU units </w:t>
      </w:r>
      <w:r w:rsidR="004B5F5A">
        <w:rPr>
          <w:sz w:val="21"/>
          <w:szCs w:val="21"/>
        </w:rPr>
        <w:t>remaining</w:t>
      </w:r>
      <w:r>
        <w:rPr>
          <w:sz w:val="21"/>
          <w:szCs w:val="21"/>
        </w:rPr>
        <w:t xml:space="preserve"> in Ottawa – either </w:t>
      </w:r>
      <w:r w:rsidR="004B5F5A">
        <w:rPr>
          <w:sz w:val="21"/>
          <w:szCs w:val="21"/>
        </w:rPr>
        <w:t>as the “hub” facility</w:t>
      </w:r>
      <w:r>
        <w:rPr>
          <w:sz w:val="21"/>
          <w:szCs w:val="21"/>
        </w:rPr>
        <w:t xml:space="preserve">, or in addition to the units planned for Peru. Some key data points include: </w:t>
      </w:r>
    </w:p>
    <w:p w14:paraId="0E1C082F" w14:textId="13C34D94" w:rsidR="001812DB" w:rsidRDefault="001812DB" w:rsidP="001812DB">
      <w:pPr>
        <w:pStyle w:val="ListParagraph"/>
        <w:numPr>
          <w:ilvl w:val="0"/>
          <w:numId w:val="3"/>
        </w:numPr>
        <w:spacing w:after="0"/>
      </w:pPr>
      <w:r w:rsidRPr="001812DB">
        <w:rPr>
          <w:b/>
          <w:bCs/>
          <w:u w:val="single"/>
        </w:rPr>
        <w:t>ICU:</w:t>
      </w:r>
      <w:r>
        <w:t xml:space="preserve"> I</w:t>
      </w:r>
      <w:r>
        <w:t>n 2024</w:t>
      </w:r>
      <w:r w:rsidR="0043560B">
        <w:t>,</w:t>
      </w:r>
      <w:r>
        <w:t xml:space="preserve"> there were 1,170 patients from the CO-2 region who were admitted from the ED into the ICU</w:t>
      </w:r>
      <w:r>
        <w:t>:</w:t>
      </w:r>
    </w:p>
    <w:p w14:paraId="7EE2D632" w14:textId="77777777" w:rsidR="001812DB" w:rsidRDefault="001812DB" w:rsidP="001812DB">
      <w:pPr>
        <w:pStyle w:val="ListParagraph"/>
        <w:numPr>
          <w:ilvl w:val="1"/>
          <w:numId w:val="3"/>
        </w:numPr>
        <w:spacing w:after="0"/>
        <w:ind w:left="1080" w:hanging="270"/>
      </w:pPr>
      <w:r>
        <w:t xml:space="preserve">This was an </w:t>
      </w:r>
      <w:r w:rsidRPr="001812DB">
        <w:rPr>
          <w:b/>
          <w:bCs/>
        </w:rPr>
        <w:t>11% increase</w:t>
      </w:r>
      <w:r>
        <w:t xml:space="preserve"> in the number of ICU patients from the prior year (1,053 in 2023). </w:t>
      </w:r>
    </w:p>
    <w:p w14:paraId="11EB0DDD" w14:textId="514E9A47" w:rsidR="001812DB" w:rsidRPr="001812DB" w:rsidRDefault="001812DB" w:rsidP="001812DB">
      <w:pPr>
        <w:pStyle w:val="ListParagraph"/>
        <w:numPr>
          <w:ilvl w:val="1"/>
          <w:numId w:val="3"/>
        </w:numPr>
        <w:spacing w:after="0"/>
        <w:ind w:left="1080" w:hanging="270"/>
      </w:pPr>
      <w:r>
        <w:rPr>
          <w:sz w:val="21"/>
          <w:szCs w:val="21"/>
        </w:rPr>
        <w:t>T</w:t>
      </w:r>
      <w:r w:rsidRPr="001812DB">
        <w:rPr>
          <w:sz w:val="21"/>
          <w:szCs w:val="21"/>
        </w:rPr>
        <w:t xml:space="preserve">he </w:t>
      </w:r>
      <w:r w:rsidRPr="0079772F">
        <w:rPr>
          <w:sz w:val="21"/>
          <w:szCs w:val="21"/>
        </w:rPr>
        <w:t>zip codes with</w:t>
      </w:r>
      <w:r w:rsidRPr="001812DB">
        <w:rPr>
          <w:b/>
          <w:bCs/>
          <w:sz w:val="21"/>
          <w:szCs w:val="21"/>
        </w:rPr>
        <w:t xml:space="preserve"> the highest volume of </w:t>
      </w:r>
      <w:r>
        <w:rPr>
          <w:b/>
          <w:bCs/>
          <w:sz w:val="21"/>
          <w:szCs w:val="21"/>
        </w:rPr>
        <w:t xml:space="preserve">ICU </w:t>
      </w:r>
      <w:r w:rsidRPr="001812DB">
        <w:rPr>
          <w:b/>
          <w:bCs/>
          <w:sz w:val="21"/>
          <w:szCs w:val="21"/>
        </w:rPr>
        <w:t xml:space="preserve">patients are from </w:t>
      </w:r>
      <w:r w:rsidR="0079772F" w:rsidRPr="0079772F">
        <w:rPr>
          <w:b/>
          <w:bCs/>
          <w:i/>
          <w:iCs/>
          <w:sz w:val="21"/>
          <w:szCs w:val="21"/>
        </w:rPr>
        <w:t>Eastern</w:t>
      </w:r>
      <w:r w:rsidR="0079772F">
        <w:rPr>
          <w:b/>
          <w:bCs/>
          <w:sz w:val="21"/>
          <w:szCs w:val="21"/>
        </w:rPr>
        <w:t xml:space="preserve"> LaSalle County: </w:t>
      </w:r>
      <w:r w:rsidRPr="0079772F">
        <w:rPr>
          <w:sz w:val="21"/>
          <w:szCs w:val="21"/>
        </w:rPr>
        <w:t>Ottawa (224); Streator (158); and Marseilles (105)</w:t>
      </w:r>
      <w:r w:rsidRPr="0079772F">
        <w:rPr>
          <w:sz w:val="21"/>
          <w:szCs w:val="21"/>
        </w:rPr>
        <w:t>;</w:t>
      </w:r>
      <w:r w:rsidRPr="001812DB">
        <w:rPr>
          <w:b/>
          <w:bCs/>
          <w:sz w:val="21"/>
          <w:szCs w:val="21"/>
        </w:rPr>
        <w:t xml:space="preserve"> </w:t>
      </w:r>
      <w:r w:rsidRPr="001812DB">
        <w:rPr>
          <w:sz w:val="21"/>
          <w:szCs w:val="21"/>
        </w:rPr>
        <w:t>LaSalle and Peru combined had 158 ICU patients (66 fewer than Ottawa alone)</w:t>
      </w:r>
    </w:p>
    <w:p w14:paraId="163B822F" w14:textId="77777777" w:rsidR="001812DB" w:rsidRDefault="001812DB" w:rsidP="001812DB">
      <w:pPr>
        <w:pStyle w:val="ListParagraph"/>
        <w:numPr>
          <w:ilvl w:val="1"/>
          <w:numId w:val="3"/>
        </w:numPr>
        <w:spacing w:after="0"/>
        <w:ind w:left="1080" w:hanging="270"/>
      </w:pPr>
      <w:r>
        <w:t xml:space="preserve">OSF as a system treated </w:t>
      </w:r>
      <w:r w:rsidRPr="001812DB">
        <w:rPr>
          <w:b/>
          <w:bCs/>
        </w:rPr>
        <w:t>70% of</w:t>
      </w:r>
      <w:r w:rsidRPr="001812DB">
        <w:rPr>
          <w:b/>
          <w:bCs/>
        </w:rPr>
        <w:t xml:space="preserve"> ICU</w:t>
      </w:r>
      <w:r w:rsidRPr="001812DB">
        <w:rPr>
          <w:b/>
          <w:bCs/>
        </w:rPr>
        <w:t xml:space="preserve"> </w:t>
      </w:r>
      <w:r w:rsidRPr="001812DB">
        <w:rPr>
          <w:b/>
          <w:bCs/>
        </w:rPr>
        <w:t>patients</w:t>
      </w:r>
      <w:r w:rsidRPr="001812DB">
        <w:rPr>
          <w:b/>
          <w:bCs/>
        </w:rPr>
        <w:t xml:space="preserve"> across 10 facilities</w:t>
      </w:r>
      <w:r>
        <w:t xml:space="preserve">; indicating a </w:t>
      </w:r>
      <w:r>
        <w:t>lack of ICU beds in the region</w:t>
      </w:r>
    </w:p>
    <w:p w14:paraId="72B9F40D" w14:textId="7F5EDC71" w:rsidR="001812DB" w:rsidRDefault="001812DB" w:rsidP="00D364BD">
      <w:pPr>
        <w:pStyle w:val="ListParagraph"/>
        <w:numPr>
          <w:ilvl w:val="1"/>
          <w:numId w:val="3"/>
        </w:numPr>
        <w:spacing w:after="0"/>
        <w:ind w:left="1080" w:hanging="270"/>
      </w:pPr>
      <w:r>
        <w:t xml:space="preserve">OSF </w:t>
      </w:r>
      <w:r w:rsidR="0079772F">
        <w:t>“</w:t>
      </w:r>
      <w:r>
        <w:t>maintain</w:t>
      </w:r>
      <w:r>
        <w:t>s</w:t>
      </w:r>
      <w:r w:rsidR="0079772F">
        <w:t>”</w:t>
      </w:r>
      <w:r>
        <w:t xml:space="preserve"> ICU</w:t>
      </w:r>
      <w:r w:rsidR="0079772F">
        <w:t xml:space="preserve"> inventory in </w:t>
      </w:r>
      <w:r>
        <w:t>Princeton</w:t>
      </w:r>
      <w:r>
        <w:t xml:space="preserve"> </w:t>
      </w:r>
      <w:r w:rsidR="0079772F">
        <w:t xml:space="preserve">(3 beds) </w:t>
      </w:r>
      <w:r>
        <w:t>&amp; Mendota</w:t>
      </w:r>
      <w:r w:rsidR="0079772F">
        <w:t xml:space="preserve"> (4 beds)</w:t>
      </w:r>
      <w:r>
        <w:t xml:space="preserve">, </w:t>
      </w:r>
      <w:r>
        <w:t xml:space="preserve">but those units </w:t>
      </w:r>
      <w:r w:rsidR="0079772F">
        <w:t xml:space="preserve">are not staffed as full-functioning ICUs: </w:t>
      </w:r>
      <w:r w:rsidR="00D364BD">
        <w:t xml:space="preserve">both have </w:t>
      </w:r>
      <w:r w:rsidRPr="00957BD6">
        <w:t>a daily census</w:t>
      </w:r>
      <w:r w:rsidR="00D364BD">
        <w:t xml:space="preserve"> near zero.</w:t>
      </w:r>
      <w:r w:rsidRPr="00957BD6">
        <w:t xml:space="preserve"> </w:t>
      </w:r>
      <w:r w:rsidR="0079772F">
        <w:t>Essentially,</w:t>
      </w:r>
      <w:r w:rsidRPr="00957BD6">
        <w:t xml:space="preserve"> there will be only 8 staffed ICU beds in the C0-2 region; </w:t>
      </w:r>
      <w:r w:rsidR="00D364BD" w:rsidRPr="00D364BD">
        <w:rPr>
          <w:b/>
          <w:bCs/>
        </w:rPr>
        <w:t>leaving the</w:t>
      </w:r>
      <w:r w:rsidRPr="00D364BD">
        <w:rPr>
          <w:b/>
          <w:bCs/>
        </w:rPr>
        <w:t xml:space="preserve"> region with a deficit of 6 ICU beds</w:t>
      </w:r>
      <w:r w:rsidRPr="00957BD6">
        <w:t xml:space="preserve"> based on the state-determined need of 14. </w:t>
      </w:r>
    </w:p>
    <w:p w14:paraId="4C9FFF74" w14:textId="2979D8DC" w:rsidR="0043560B" w:rsidRDefault="005336C8" w:rsidP="005336C8">
      <w:pPr>
        <w:pStyle w:val="ListParagraph"/>
        <w:numPr>
          <w:ilvl w:val="0"/>
          <w:numId w:val="3"/>
        </w:numPr>
        <w:spacing w:after="0"/>
      </w:pPr>
      <w:r w:rsidRPr="005336C8">
        <w:rPr>
          <w:b/>
          <w:bCs/>
          <w:u w:val="single"/>
        </w:rPr>
        <w:t>OB:</w:t>
      </w:r>
      <w:r w:rsidRPr="005336C8">
        <w:t xml:space="preserve"> </w:t>
      </w:r>
      <w:r w:rsidR="0043560B">
        <w:t>In 2024, there were 1,451 patients from the CO-2 region admitted for OB services</w:t>
      </w:r>
      <w:r w:rsidR="00FE01D0">
        <w:t>:</w:t>
      </w:r>
    </w:p>
    <w:p w14:paraId="6B266745" w14:textId="17A82C64" w:rsidR="005336C8" w:rsidRPr="005336C8" w:rsidRDefault="005336C8" w:rsidP="0043560B">
      <w:pPr>
        <w:pStyle w:val="ListParagraph"/>
        <w:numPr>
          <w:ilvl w:val="1"/>
          <w:numId w:val="3"/>
        </w:numPr>
        <w:spacing w:after="0"/>
        <w:ind w:left="1080" w:hanging="270"/>
      </w:pPr>
      <w:r>
        <w:t>D</w:t>
      </w:r>
      <w:r w:rsidRPr="005336C8">
        <w:t>espite industry</w:t>
      </w:r>
      <w:r w:rsidR="00AB5F79">
        <w:t>-</w:t>
      </w:r>
      <w:r w:rsidRPr="005336C8">
        <w:t xml:space="preserve">wide </w:t>
      </w:r>
      <w:r w:rsidR="00AB5F79">
        <w:t>declining</w:t>
      </w:r>
      <w:r w:rsidRPr="005336C8">
        <w:t xml:space="preserve"> birth rates, </w:t>
      </w:r>
      <w:r w:rsidR="0043560B" w:rsidRPr="00FE01D0">
        <w:rPr>
          <w:b/>
          <w:bCs/>
        </w:rPr>
        <w:t>c</w:t>
      </w:r>
      <w:r w:rsidRPr="00FE01D0">
        <w:rPr>
          <w:b/>
          <w:bCs/>
        </w:rPr>
        <w:t>ases increased more than 10% in the region</w:t>
      </w:r>
      <w:r w:rsidRPr="005336C8">
        <w:t xml:space="preserve"> (1,313 in 2022)</w:t>
      </w:r>
    </w:p>
    <w:p w14:paraId="1D81D260" w14:textId="3D74496A" w:rsidR="005336C8" w:rsidRDefault="005336C8" w:rsidP="00AB5F79">
      <w:pPr>
        <w:pStyle w:val="ListParagraph"/>
        <w:numPr>
          <w:ilvl w:val="1"/>
          <w:numId w:val="3"/>
        </w:numPr>
        <w:spacing w:after="0"/>
        <w:ind w:left="1080" w:hanging="270"/>
      </w:pPr>
      <w:r w:rsidRPr="00FE01D0">
        <w:rPr>
          <w:b/>
          <w:bCs/>
        </w:rPr>
        <w:t>Ottawa's hospital has been the market leader</w:t>
      </w:r>
      <w:r w:rsidRPr="005336C8">
        <w:t xml:space="preserve"> for the C0-2 region, even before Peru &amp; Spring Valley closures</w:t>
      </w:r>
      <w:r w:rsidR="00AB5F79">
        <w:t xml:space="preserve">. </w:t>
      </w:r>
      <w:r>
        <w:t>In 2022 when Peru and Spring Valley were still open, the following OB market share was observed:</w:t>
      </w:r>
      <w:r>
        <w:t xml:space="preserve"> </w:t>
      </w:r>
      <w:r>
        <w:t>390 patients at Ottawa (30% share)</w:t>
      </w:r>
      <w:r>
        <w:t xml:space="preserve">; </w:t>
      </w:r>
      <w:r>
        <w:t>255 patients at Peru (19% share)</w:t>
      </w:r>
      <w:r>
        <w:t xml:space="preserve">; </w:t>
      </w:r>
      <w:r>
        <w:t>45 patients at Spring Valley (3% share)</w:t>
      </w:r>
    </w:p>
    <w:p w14:paraId="2936C7B5" w14:textId="499D86DE" w:rsidR="0065017B" w:rsidRDefault="0065017B" w:rsidP="0065017B">
      <w:pPr>
        <w:pStyle w:val="ListParagraph"/>
        <w:numPr>
          <w:ilvl w:val="1"/>
          <w:numId w:val="3"/>
        </w:numPr>
        <w:tabs>
          <w:tab w:val="left" w:pos="1080"/>
        </w:tabs>
        <w:spacing w:line="278" w:lineRule="auto"/>
        <w:ind w:hanging="630"/>
      </w:pPr>
      <w:r>
        <w:t>Historically</w:t>
      </w:r>
      <w:r w:rsidR="00FE01D0">
        <w:t xml:space="preserve">, </w:t>
      </w:r>
      <w:r w:rsidRPr="00DB4EE1">
        <w:rPr>
          <w:b/>
          <w:bCs/>
        </w:rPr>
        <w:t>Ottawa has had a higher</w:t>
      </w:r>
      <w:r w:rsidR="00FE01D0" w:rsidRPr="00DB4EE1">
        <w:rPr>
          <w:b/>
          <w:bCs/>
        </w:rPr>
        <w:t xml:space="preserve"> average daily </w:t>
      </w:r>
      <w:r w:rsidRPr="00DB4EE1">
        <w:rPr>
          <w:b/>
          <w:bCs/>
        </w:rPr>
        <w:t>census</w:t>
      </w:r>
      <w:r>
        <w:t xml:space="preserve"> </w:t>
      </w:r>
      <w:r w:rsidR="00FE01D0">
        <w:t xml:space="preserve">on the OB unit </w:t>
      </w:r>
      <w:r>
        <w:t xml:space="preserve">than </w:t>
      </w:r>
      <w:r w:rsidR="002C369F">
        <w:t xml:space="preserve">both </w:t>
      </w:r>
      <w:r>
        <w:t>Peru and Spring Valley</w:t>
      </w:r>
      <w:r>
        <w:t xml:space="preserve"> </w:t>
      </w:r>
    </w:p>
    <w:p w14:paraId="59B2378C" w14:textId="3D8EA352" w:rsidR="0087367D" w:rsidRPr="00AB5F79" w:rsidRDefault="00AB5F79" w:rsidP="00AB5F79">
      <w:pPr>
        <w:pStyle w:val="ListParagraph"/>
        <w:numPr>
          <w:ilvl w:val="1"/>
          <w:numId w:val="3"/>
        </w:numPr>
        <w:tabs>
          <w:tab w:val="left" w:pos="10890"/>
        </w:tabs>
        <w:spacing w:after="0"/>
        <w:ind w:left="1080" w:hanging="270"/>
      </w:pPr>
      <w:r>
        <w:t>P</w:t>
      </w:r>
      <w:r>
        <w:t>atients</w:t>
      </w:r>
      <w:r>
        <w:t xml:space="preserve"> </w:t>
      </w:r>
      <w:r>
        <w:t xml:space="preserve">not seeking care in Ottawa are </w:t>
      </w:r>
      <w:r w:rsidRPr="00DB4EE1">
        <w:rPr>
          <w:b/>
          <w:bCs/>
        </w:rPr>
        <w:t>historically traveling East and South, not West</w:t>
      </w:r>
      <w:r>
        <w:t xml:space="preserve"> (toward Peru)</w:t>
      </w:r>
    </w:p>
    <w:p w14:paraId="3899ED4A" w14:textId="77777777" w:rsidR="0078270B" w:rsidRDefault="0078270B" w:rsidP="0078270B">
      <w:pPr>
        <w:spacing w:after="0" w:line="240" w:lineRule="auto"/>
        <w:rPr>
          <w:sz w:val="21"/>
          <w:szCs w:val="21"/>
        </w:rPr>
      </w:pPr>
    </w:p>
    <w:p w14:paraId="653D1A0C" w14:textId="4229C774" w:rsidR="00E12C56" w:rsidRDefault="00AB5F79">
      <w:pPr>
        <w:rPr>
          <w:rFonts w:cstheme="minorHAnsi"/>
        </w:rPr>
      </w:pPr>
      <w:r>
        <w:rPr>
          <w:rFonts w:cstheme="minorHAnsi"/>
        </w:rPr>
        <w:t>There are simply too many data-driven concerns for the HFSRB to approve of OSF’s plans to discontinue OB and ICU services at Ottawa’s hospital.  I sincerely hope the board denies OSF this permit application.</w:t>
      </w:r>
    </w:p>
    <w:p w14:paraId="48242A04" w14:textId="43B02E5D" w:rsidR="00AB5F79" w:rsidRDefault="00AB5F79">
      <w:pPr>
        <w:rPr>
          <w:rFonts w:cstheme="minorHAnsi"/>
        </w:rPr>
      </w:pPr>
      <w:r>
        <w:rPr>
          <w:rFonts w:cstheme="minorHAnsi"/>
        </w:rPr>
        <w:t>Thank you,</w:t>
      </w:r>
    </w:p>
    <w:p w14:paraId="334F57E3" w14:textId="5A3EE742" w:rsidR="00AB5F79" w:rsidRPr="0065017B" w:rsidRDefault="00AB5F79">
      <w:pPr>
        <w:rPr>
          <w:rFonts w:cstheme="minorHAnsi"/>
        </w:rPr>
      </w:pPr>
      <w:r>
        <w:rPr>
          <w:rFonts w:cstheme="minorHAnsi"/>
        </w:rPr>
        <w:t xml:space="preserve">_______________________________________ (Printed Name) </w:t>
      </w:r>
      <w:r w:rsidR="0065017B">
        <w:rPr>
          <w:rFonts w:cstheme="minorHAnsi"/>
        </w:rPr>
        <w:t>_</w:t>
      </w:r>
      <w:r>
        <w:rPr>
          <w:rFonts w:cstheme="minorHAnsi"/>
        </w:rPr>
        <w:t>____________________________________ (Signature)</w:t>
      </w:r>
    </w:p>
    <w:sectPr w:rsidR="00AB5F79" w:rsidRPr="0065017B" w:rsidSect="00AB5F79">
      <w:pgSz w:w="12240" w:h="15840"/>
      <w:pgMar w:top="450" w:right="720" w:bottom="18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4649" w14:textId="77777777" w:rsidR="00D167CE" w:rsidRDefault="00D167CE" w:rsidP="0078270B">
      <w:pPr>
        <w:spacing w:after="0" w:line="240" w:lineRule="auto"/>
      </w:pPr>
      <w:r>
        <w:separator/>
      </w:r>
    </w:p>
  </w:endnote>
  <w:endnote w:type="continuationSeparator" w:id="0">
    <w:p w14:paraId="77ED92D6" w14:textId="77777777" w:rsidR="00D167CE" w:rsidRDefault="00D167CE" w:rsidP="0078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A989" w14:textId="77777777" w:rsidR="00D167CE" w:rsidRDefault="00D167CE" w:rsidP="0078270B">
      <w:pPr>
        <w:spacing w:after="0" w:line="240" w:lineRule="auto"/>
      </w:pPr>
      <w:r>
        <w:separator/>
      </w:r>
    </w:p>
  </w:footnote>
  <w:footnote w:type="continuationSeparator" w:id="0">
    <w:p w14:paraId="41ABAD38" w14:textId="77777777" w:rsidR="00D167CE" w:rsidRDefault="00D167CE" w:rsidP="00782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0FB4"/>
    <w:multiLevelType w:val="hybridMultilevel"/>
    <w:tmpl w:val="2FAC4C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E6DE3"/>
    <w:multiLevelType w:val="hybridMultilevel"/>
    <w:tmpl w:val="2E24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3DA5"/>
    <w:multiLevelType w:val="hybridMultilevel"/>
    <w:tmpl w:val="434AF296"/>
    <w:lvl w:ilvl="0" w:tplc="3E84C13A"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4B443076"/>
    <w:multiLevelType w:val="hybridMultilevel"/>
    <w:tmpl w:val="AD0AC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41E82"/>
    <w:multiLevelType w:val="hybridMultilevel"/>
    <w:tmpl w:val="22B28382"/>
    <w:lvl w:ilvl="0" w:tplc="3E84C13A"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23B46"/>
    <w:multiLevelType w:val="hybridMultilevel"/>
    <w:tmpl w:val="CBE247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063562">
    <w:abstractNumId w:val="3"/>
  </w:num>
  <w:num w:numId="2" w16cid:durableId="621881629">
    <w:abstractNumId w:val="0"/>
  </w:num>
  <w:num w:numId="3" w16cid:durableId="1577784521">
    <w:abstractNumId w:val="1"/>
  </w:num>
  <w:num w:numId="4" w16cid:durableId="1282877354">
    <w:abstractNumId w:val="4"/>
  </w:num>
  <w:num w:numId="5" w16cid:durableId="423502930">
    <w:abstractNumId w:val="2"/>
  </w:num>
  <w:num w:numId="6" w16cid:durableId="675621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95"/>
    <w:rsid w:val="000B46FF"/>
    <w:rsid w:val="000F666A"/>
    <w:rsid w:val="00132FFF"/>
    <w:rsid w:val="001812DB"/>
    <w:rsid w:val="001855B0"/>
    <w:rsid w:val="001D0EF4"/>
    <w:rsid w:val="001F098E"/>
    <w:rsid w:val="00225095"/>
    <w:rsid w:val="00251322"/>
    <w:rsid w:val="002B2545"/>
    <w:rsid w:val="002C369F"/>
    <w:rsid w:val="0030257A"/>
    <w:rsid w:val="00315D1E"/>
    <w:rsid w:val="003A091A"/>
    <w:rsid w:val="0043560B"/>
    <w:rsid w:val="00452263"/>
    <w:rsid w:val="0049187E"/>
    <w:rsid w:val="004B5F5A"/>
    <w:rsid w:val="004C3392"/>
    <w:rsid w:val="0050096B"/>
    <w:rsid w:val="00526031"/>
    <w:rsid w:val="005336C8"/>
    <w:rsid w:val="0065017B"/>
    <w:rsid w:val="00662D24"/>
    <w:rsid w:val="006813DA"/>
    <w:rsid w:val="00684880"/>
    <w:rsid w:val="00772E0F"/>
    <w:rsid w:val="0078270B"/>
    <w:rsid w:val="0079772F"/>
    <w:rsid w:val="00804149"/>
    <w:rsid w:val="0087367D"/>
    <w:rsid w:val="008D1BA8"/>
    <w:rsid w:val="008F44EC"/>
    <w:rsid w:val="009039E7"/>
    <w:rsid w:val="0092202B"/>
    <w:rsid w:val="009737BD"/>
    <w:rsid w:val="00973A1C"/>
    <w:rsid w:val="0098317A"/>
    <w:rsid w:val="00994107"/>
    <w:rsid w:val="009B060A"/>
    <w:rsid w:val="009D494A"/>
    <w:rsid w:val="00A053FD"/>
    <w:rsid w:val="00A236D6"/>
    <w:rsid w:val="00AB5F79"/>
    <w:rsid w:val="00AD243A"/>
    <w:rsid w:val="00B7687A"/>
    <w:rsid w:val="00B94C5D"/>
    <w:rsid w:val="00D167CE"/>
    <w:rsid w:val="00D364BD"/>
    <w:rsid w:val="00D83855"/>
    <w:rsid w:val="00DB2656"/>
    <w:rsid w:val="00DB4EE1"/>
    <w:rsid w:val="00DD55FA"/>
    <w:rsid w:val="00DE2852"/>
    <w:rsid w:val="00E019D7"/>
    <w:rsid w:val="00E12C56"/>
    <w:rsid w:val="00E37FC1"/>
    <w:rsid w:val="00E532C3"/>
    <w:rsid w:val="00E86FD7"/>
    <w:rsid w:val="00EF3163"/>
    <w:rsid w:val="00FE01D0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7423"/>
  <w15:chartTrackingRefBased/>
  <w15:docId w15:val="{5BC4C186-CDC7-4B0A-B0B8-F70A51BB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C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2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7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270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2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Burns</dc:creator>
  <cp:keywords/>
  <dc:description/>
  <cp:lastModifiedBy>Colleen Burns</cp:lastModifiedBy>
  <cp:revision>25</cp:revision>
  <cp:lastPrinted>2025-10-27T02:58:00Z</cp:lastPrinted>
  <dcterms:created xsi:type="dcterms:W3CDTF">2025-10-26T16:30:00Z</dcterms:created>
  <dcterms:modified xsi:type="dcterms:W3CDTF">2025-10-27T17:27:00Z</dcterms:modified>
</cp:coreProperties>
</file>